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A" w:rsidRDefault="00290428">
      <w:pPr>
        <w:pStyle w:val="Standard"/>
      </w:pPr>
      <w:r>
        <w:rPr>
          <w:b/>
          <w:sz w:val="28"/>
          <w:szCs w:val="28"/>
        </w:rPr>
        <w:t>All courses include:</w:t>
      </w:r>
    </w:p>
    <w:p w:rsidR="0092207A" w:rsidRDefault="0092207A">
      <w:pPr>
        <w:pStyle w:val="Standard"/>
        <w:rPr>
          <w:rFonts w:cs="Tahoma"/>
        </w:rPr>
      </w:pPr>
    </w:p>
    <w:p w:rsidR="0092207A" w:rsidRDefault="00290428">
      <w:pPr>
        <w:pStyle w:val="Standard"/>
        <w:numPr>
          <w:ilvl w:val="0"/>
          <w:numId w:val="9"/>
        </w:numPr>
      </w:pPr>
      <w:r>
        <w:rPr>
          <w:rFonts w:cs="Tahoma"/>
        </w:rPr>
        <w:t>creative, dynamic and interactive sessions (21 hours per week)</w:t>
      </w:r>
    </w:p>
    <w:p w:rsidR="0092207A" w:rsidRDefault="00290428">
      <w:pPr>
        <w:pStyle w:val="Standard"/>
        <w:numPr>
          <w:ilvl w:val="0"/>
          <w:numId w:val="4"/>
        </w:numPr>
      </w:pPr>
      <w:r>
        <w:rPr>
          <w:rFonts w:cs="Tahoma"/>
        </w:rPr>
        <w:t>course materials, welcome pack and study pack</w:t>
      </w:r>
    </w:p>
    <w:p w:rsidR="0092207A" w:rsidRDefault="008F2151">
      <w:pPr>
        <w:pStyle w:val="Standard"/>
        <w:numPr>
          <w:ilvl w:val="0"/>
          <w:numId w:val="4"/>
        </w:numPr>
        <w:jc w:val="both"/>
      </w:pPr>
      <w:hyperlink r:id="rId9" w:history="1">
        <w:r w:rsidR="00290428">
          <w:rPr>
            <w:rFonts w:cs="Tahoma"/>
          </w:rPr>
          <w:t>e-Learning Centre</w:t>
        </w:r>
      </w:hyperlink>
      <w:r w:rsidR="00290428">
        <w:rPr>
          <w:rFonts w:cs="Tahoma"/>
        </w:rPr>
        <w:t xml:space="preserve"> subscription for 1 year</w:t>
      </w:r>
    </w:p>
    <w:p w:rsidR="0092207A" w:rsidRDefault="00290428">
      <w:pPr>
        <w:pStyle w:val="Standard"/>
        <w:numPr>
          <w:ilvl w:val="0"/>
          <w:numId w:val="4"/>
        </w:numPr>
      </w:pPr>
      <w:r>
        <w:rPr>
          <w:rFonts w:cs="Tahoma"/>
        </w:rPr>
        <w:t>a guided historical tour of Oxford</w:t>
      </w:r>
    </w:p>
    <w:p w:rsidR="0092207A" w:rsidRDefault="00290428">
      <w:pPr>
        <w:pStyle w:val="Standard"/>
        <w:numPr>
          <w:ilvl w:val="0"/>
          <w:numId w:val="4"/>
        </w:numPr>
      </w:pPr>
      <w:r>
        <w:rPr>
          <w:rFonts w:cs="Tahoma"/>
        </w:rPr>
        <w:t>a guided tour of an Oxford University college</w:t>
      </w:r>
    </w:p>
    <w:p w:rsidR="0092207A" w:rsidRDefault="00290428">
      <w:pPr>
        <w:pStyle w:val="Standard"/>
        <w:numPr>
          <w:ilvl w:val="0"/>
          <w:numId w:val="4"/>
        </w:numPr>
      </w:pPr>
      <w:r>
        <w:rPr>
          <w:rFonts w:cs="Tahoma"/>
        </w:rPr>
        <w:t>weekly social evenings, such as traditional pub evening, choral evensong or punting on the River Thames</w:t>
      </w:r>
    </w:p>
    <w:p w:rsidR="0092207A" w:rsidRDefault="00290428">
      <w:pPr>
        <w:pStyle w:val="Standard"/>
        <w:numPr>
          <w:ilvl w:val="0"/>
          <w:numId w:val="4"/>
        </w:numPr>
      </w:pPr>
      <w:r>
        <w:rPr>
          <w:rFonts w:cs="Tahoma"/>
        </w:rPr>
        <w:t>optional afternoon and weekend excursions</w:t>
      </w:r>
    </w:p>
    <w:p w:rsidR="0092207A" w:rsidRDefault="00290428">
      <w:pPr>
        <w:pStyle w:val="Standard"/>
        <w:numPr>
          <w:ilvl w:val="0"/>
          <w:numId w:val="4"/>
        </w:numPr>
      </w:pPr>
      <w:proofErr w:type="spellStart"/>
      <w:r>
        <w:rPr>
          <w:rFonts w:cs="Tahoma"/>
        </w:rPr>
        <w:t>WiFi</w:t>
      </w:r>
      <w:proofErr w:type="spellEnd"/>
      <w:r>
        <w:rPr>
          <w:rFonts w:cs="Tahoma"/>
        </w:rPr>
        <w:t xml:space="preserve"> and LAN internet access</w:t>
      </w:r>
    </w:p>
    <w:p w:rsidR="0092207A" w:rsidRDefault="00290428">
      <w:pPr>
        <w:pStyle w:val="Standard"/>
        <w:numPr>
          <w:ilvl w:val="0"/>
          <w:numId w:val="4"/>
        </w:numPr>
      </w:pPr>
      <w:r>
        <w:rPr>
          <w:rFonts w:cs="Tahoma"/>
        </w:rPr>
        <w:t>refreshments: tea, coffee and mineral water</w:t>
      </w:r>
    </w:p>
    <w:p w:rsidR="0092207A" w:rsidRDefault="00E85375">
      <w:pPr>
        <w:pStyle w:val="Standard"/>
        <w:numPr>
          <w:ilvl w:val="0"/>
          <w:numId w:val="4"/>
        </w:numPr>
      </w:pPr>
      <w:r>
        <w:rPr>
          <w:rFonts w:cs="Tahoma"/>
          <w:color w:val="FFFFFF"/>
          <w:shd w:val="clear" w:color="auto" w:fill="808080"/>
        </w:rPr>
        <w:t xml:space="preserve">Erasmus+ </w:t>
      </w:r>
      <w:r>
        <w:rPr>
          <w:rFonts w:cs="Tahoma"/>
        </w:rPr>
        <w:t xml:space="preserve"> e</w:t>
      </w:r>
      <w:r w:rsidR="00290428">
        <w:rPr>
          <w:rFonts w:cs="Tahoma"/>
        </w:rPr>
        <w:t xml:space="preserve">nd of course certificate and validation of </w:t>
      </w:r>
      <w:proofErr w:type="spellStart"/>
      <w:r w:rsidR="00290428">
        <w:rPr>
          <w:rFonts w:cs="Tahoma"/>
        </w:rPr>
        <w:t>Europass</w:t>
      </w:r>
      <w:proofErr w:type="spellEnd"/>
      <w:r w:rsidR="00290428">
        <w:rPr>
          <w:rFonts w:cs="Tahoma"/>
        </w:rPr>
        <w:t xml:space="preserve"> Mobility</w:t>
      </w:r>
    </w:p>
    <w:p w:rsidR="0092207A" w:rsidRDefault="00290428">
      <w:pPr>
        <w:pStyle w:val="Standard"/>
        <w:numPr>
          <w:ilvl w:val="0"/>
          <w:numId w:val="4"/>
        </w:numPr>
      </w:pPr>
      <w:r w:rsidRPr="00E85375">
        <w:rPr>
          <w:rFonts w:cs="Tahoma"/>
          <w:color w:val="FFFFFF"/>
          <w:shd w:val="clear" w:color="auto" w:fill="808080"/>
        </w:rPr>
        <w:t>Erasmus+</w:t>
      </w:r>
      <w:r>
        <w:rPr>
          <w:rFonts w:cs="Tahoma"/>
          <w:color w:val="FFFFFF"/>
          <w:shd w:val="clear" w:color="auto" w:fill="808080"/>
        </w:rPr>
        <w:t xml:space="preserve"> </w:t>
      </w:r>
      <w:r w:rsidR="00E85375">
        <w:rPr>
          <w:rFonts w:cs="Tahoma"/>
        </w:rPr>
        <w:t xml:space="preserve"> s</w:t>
      </w:r>
      <w:r>
        <w:rPr>
          <w:rFonts w:cs="Tahoma"/>
        </w:rPr>
        <w:t>tatement of course and accommodation fees paid</w:t>
      </w:r>
    </w:p>
    <w:p w:rsidR="0092207A" w:rsidRDefault="0092207A">
      <w:pPr>
        <w:pStyle w:val="Standard"/>
        <w:rPr>
          <w:b/>
        </w:rPr>
      </w:pPr>
    </w:p>
    <w:p w:rsidR="0092207A" w:rsidRDefault="00290428">
      <w:pPr>
        <w:pStyle w:val="Standard"/>
      </w:pPr>
      <w:r>
        <w:t>Creative Teaching Courses also include visits to local education providers where possible.</w:t>
      </w:r>
    </w:p>
    <w:p w:rsidR="0092207A" w:rsidRDefault="0092207A">
      <w:pPr>
        <w:pStyle w:val="Standard"/>
        <w:rPr>
          <w:b/>
          <w:sz w:val="28"/>
          <w:szCs w:val="28"/>
        </w:rPr>
      </w:pPr>
    </w:p>
    <w:p w:rsidR="0092207A" w:rsidRDefault="0092207A">
      <w:pPr>
        <w:pStyle w:val="Standard"/>
        <w:rPr>
          <w:b/>
          <w:sz w:val="28"/>
          <w:szCs w:val="28"/>
        </w:rPr>
      </w:pPr>
    </w:p>
    <w:p w:rsidR="0092207A" w:rsidRDefault="0092207A">
      <w:pPr>
        <w:pStyle w:val="Standard"/>
        <w:rPr>
          <w:b/>
          <w:sz w:val="28"/>
          <w:szCs w:val="28"/>
        </w:rPr>
      </w:pPr>
    </w:p>
    <w:p w:rsidR="0092207A" w:rsidRDefault="0092207A">
      <w:pPr>
        <w:pStyle w:val="Standard"/>
        <w:rPr>
          <w:b/>
          <w:sz w:val="28"/>
          <w:szCs w:val="28"/>
        </w:rPr>
      </w:pPr>
    </w:p>
    <w:p w:rsidR="0092207A" w:rsidRDefault="00833439">
      <w:pPr>
        <w:pStyle w:val="Standard"/>
        <w:rPr>
          <w:b/>
          <w:sz w:val="28"/>
          <w:szCs w:val="28"/>
        </w:rPr>
      </w:pPr>
      <w:r>
        <w:rPr>
          <w:noProof/>
          <w:lang w:val="cs-CZ" w:eastAsia="cs-CZ"/>
        </w:rPr>
        <w:drawing>
          <wp:anchor distT="0" distB="0" distL="114300" distR="114300" simplePos="0" relativeHeight="251663360" behindDoc="0" locked="0" layoutInCell="1" allowOverlap="1" wp14:anchorId="5EC0C57B" wp14:editId="2464F8D8">
            <wp:simplePos x="0" y="0"/>
            <wp:positionH relativeFrom="margin">
              <wp:align>right</wp:align>
            </wp:positionH>
            <wp:positionV relativeFrom="paragraph">
              <wp:posOffset>9525</wp:posOffset>
            </wp:positionV>
            <wp:extent cx="2440940" cy="1327785"/>
            <wp:effectExtent l="0" t="0" r="0" b="5715"/>
            <wp:wrapSquare wrapText="bothSides"/>
            <wp:docPr id="14" name="Picture 14" descr="C:\Users\Carmel\AppData\Local\Microsoft\Windows\INetCache\Content.Word\LSE logo header colour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AppData\Local\Microsoft\Windows\INetCache\Content.Word\LSE logo header colour h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0940" cy="1327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07A" w:rsidRDefault="0092207A">
      <w:pPr>
        <w:pStyle w:val="Standard"/>
        <w:rPr>
          <w:b/>
          <w:sz w:val="28"/>
          <w:szCs w:val="28"/>
        </w:rPr>
      </w:pPr>
    </w:p>
    <w:p w:rsidR="0092207A" w:rsidRDefault="0092207A">
      <w:pPr>
        <w:pStyle w:val="Standard"/>
        <w:rPr>
          <w:b/>
          <w:sz w:val="28"/>
          <w:szCs w:val="28"/>
        </w:rPr>
      </w:pPr>
    </w:p>
    <w:p w:rsidR="0092207A" w:rsidRDefault="0092207A">
      <w:pPr>
        <w:pStyle w:val="Standard"/>
        <w:rPr>
          <w:b/>
          <w:sz w:val="28"/>
          <w:szCs w:val="28"/>
        </w:rPr>
      </w:pPr>
    </w:p>
    <w:p w:rsidR="0092207A" w:rsidRDefault="0092207A">
      <w:pPr>
        <w:pStyle w:val="Standard"/>
        <w:rPr>
          <w:b/>
          <w:sz w:val="28"/>
          <w:szCs w:val="28"/>
        </w:rPr>
      </w:pPr>
    </w:p>
    <w:p w:rsidR="0092207A" w:rsidRDefault="00290428">
      <w:pPr>
        <w:pStyle w:val="Standard"/>
      </w:pPr>
      <w:r>
        <w:rPr>
          <w:b/>
          <w:sz w:val="28"/>
          <w:szCs w:val="28"/>
        </w:rPr>
        <w:t xml:space="preserve">All courses </w:t>
      </w:r>
      <w:r w:rsidR="00C51F35">
        <w:rPr>
          <w:b/>
          <w:sz w:val="28"/>
          <w:szCs w:val="28"/>
        </w:rPr>
        <w:t xml:space="preserve">usually </w:t>
      </w:r>
      <w:r>
        <w:rPr>
          <w:b/>
          <w:sz w:val="28"/>
          <w:szCs w:val="28"/>
        </w:rPr>
        <w:t>follow the same weekly timetable:</w:t>
      </w:r>
    </w:p>
    <w:p w:rsidR="0092207A" w:rsidRDefault="0092207A">
      <w:pPr>
        <w:pStyle w:val="Standard"/>
      </w:pPr>
    </w:p>
    <w:tbl>
      <w:tblPr>
        <w:tblW w:w="10455" w:type="dxa"/>
        <w:tblInd w:w="-113" w:type="dxa"/>
        <w:tblLayout w:type="fixed"/>
        <w:tblCellMar>
          <w:left w:w="10" w:type="dxa"/>
          <w:right w:w="10" w:type="dxa"/>
        </w:tblCellMar>
        <w:tblLook w:val="04A0" w:firstRow="1" w:lastRow="0" w:firstColumn="1" w:lastColumn="0" w:noHBand="0" w:noVBand="1"/>
      </w:tblPr>
      <w:tblGrid>
        <w:gridCol w:w="1743"/>
        <w:gridCol w:w="1742"/>
        <w:gridCol w:w="1743"/>
        <w:gridCol w:w="1742"/>
        <w:gridCol w:w="1743"/>
        <w:gridCol w:w="1742"/>
      </w:tblGrid>
      <w:tr w:rsidR="0092207A">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92207A" w:rsidRDefault="00290428">
            <w:pPr>
              <w:pStyle w:val="Standard"/>
              <w:jc w:val="center"/>
            </w:pPr>
            <w:r>
              <w:rPr>
                <w:b/>
              </w:rPr>
              <w:t>Time</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92207A" w:rsidRDefault="00290428">
            <w:pPr>
              <w:pStyle w:val="Standard"/>
              <w:jc w:val="center"/>
            </w:pPr>
            <w:r>
              <w:rPr>
                <w:b/>
              </w:rPr>
              <w:t>Monday</w:t>
            </w:r>
          </w:p>
        </w:tc>
        <w:tc>
          <w:tcPr>
            <w:tcW w:w="174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92207A" w:rsidRDefault="00290428">
            <w:pPr>
              <w:pStyle w:val="Standard"/>
              <w:jc w:val="center"/>
            </w:pPr>
            <w:r>
              <w:rPr>
                <w:b/>
              </w:rPr>
              <w:t>Tuesday</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92207A" w:rsidRDefault="00290428">
            <w:pPr>
              <w:pStyle w:val="Standard"/>
              <w:jc w:val="center"/>
            </w:pPr>
            <w:r>
              <w:rPr>
                <w:b/>
              </w:rPr>
              <w:t>Wednesday</w:t>
            </w:r>
          </w:p>
        </w:tc>
        <w:tc>
          <w:tcPr>
            <w:tcW w:w="174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92207A" w:rsidRDefault="00290428">
            <w:pPr>
              <w:pStyle w:val="Standard"/>
              <w:jc w:val="center"/>
            </w:pPr>
            <w:r>
              <w:rPr>
                <w:b/>
              </w:rPr>
              <w:t>Thursday</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92207A" w:rsidRDefault="00290428">
            <w:pPr>
              <w:pStyle w:val="Standard"/>
              <w:jc w:val="center"/>
            </w:pPr>
            <w:r>
              <w:rPr>
                <w:b/>
              </w:rPr>
              <w:t>Friday</w:t>
            </w:r>
          </w:p>
        </w:tc>
      </w:tr>
      <w:tr w:rsidR="0092207A">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09.15 – 10.30</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Welcome</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r>
      <w:tr w:rsidR="0092207A">
        <w:tc>
          <w:tcPr>
            <w:tcW w:w="1742"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rsidR="0092207A" w:rsidRDefault="00290428">
            <w:pPr>
              <w:pStyle w:val="Standard"/>
              <w:jc w:val="center"/>
            </w:pPr>
            <w:r>
              <w:t>10.30 – 10.50</w:t>
            </w:r>
          </w:p>
        </w:tc>
        <w:tc>
          <w:tcPr>
            <w:tcW w:w="1742"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rsidR="0092207A" w:rsidRDefault="00290428">
            <w:pPr>
              <w:pStyle w:val="Standard"/>
              <w:jc w:val="center"/>
            </w:pPr>
            <w:r>
              <w:t>Break</w:t>
            </w:r>
          </w:p>
        </w:tc>
        <w:tc>
          <w:tcPr>
            <w:tcW w:w="1743"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rsidR="0092207A" w:rsidRDefault="00290428">
            <w:pPr>
              <w:pStyle w:val="Standard"/>
              <w:jc w:val="center"/>
            </w:pPr>
            <w:r>
              <w:t>Break</w:t>
            </w:r>
          </w:p>
        </w:tc>
        <w:tc>
          <w:tcPr>
            <w:tcW w:w="1742"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rsidR="0092207A" w:rsidRDefault="00290428">
            <w:pPr>
              <w:pStyle w:val="Standard"/>
              <w:jc w:val="center"/>
            </w:pPr>
            <w:r>
              <w:t>Break</w:t>
            </w:r>
          </w:p>
        </w:tc>
        <w:tc>
          <w:tcPr>
            <w:tcW w:w="1743"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rsidR="0092207A" w:rsidRDefault="00290428">
            <w:pPr>
              <w:pStyle w:val="Standard"/>
              <w:jc w:val="center"/>
            </w:pPr>
            <w:r>
              <w:t>Break</w:t>
            </w:r>
          </w:p>
        </w:tc>
        <w:tc>
          <w:tcPr>
            <w:tcW w:w="1742"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rsidR="0092207A" w:rsidRDefault="00290428">
            <w:pPr>
              <w:pStyle w:val="Standard"/>
              <w:jc w:val="center"/>
            </w:pPr>
            <w:r>
              <w:t>Break</w:t>
            </w:r>
          </w:p>
        </w:tc>
      </w:tr>
      <w:tr w:rsidR="0092207A">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10.50 – 12.00</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r>
      <w:tr w:rsidR="0092207A">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12.00 – 12.15</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c>
          <w:tcPr>
            <w:tcW w:w="174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c>
          <w:tcPr>
            <w:tcW w:w="174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r>
      <w:tr w:rsidR="0092207A">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12.15 – 13.00</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r>
      <w:tr w:rsidR="0092207A">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13.00 – 14.00</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Lunch</w:t>
            </w:r>
          </w:p>
        </w:tc>
        <w:tc>
          <w:tcPr>
            <w:tcW w:w="174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Lunch</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Lunch</w:t>
            </w:r>
          </w:p>
        </w:tc>
        <w:tc>
          <w:tcPr>
            <w:tcW w:w="174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Lunch</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Lunch</w:t>
            </w:r>
          </w:p>
        </w:tc>
      </w:tr>
      <w:tr w:rsidR="0092207A">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14.00 – 15.00</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Cultural</w:t>
            </w:r>
          </w:p>
          <w:p w:rsidR="0092207A" w:rsidRDefault="00290428">
            <w:pPr>
              <w:pStyle w:val="Standard"/>
              <w:jc w:val="center"/>
            </w:pPr>
            <w:r>
              <w:t>Activity</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F72EEB">
            <w:pPr>
              <w:pStyle w:val="Standard"/>
              <w:jc w:val="center"/>
            </w:pPr>
            <w:r>
              <w:t>Excursion or F</w:t>
            </w:r>
            <w:r w:rsidR="00290428">
              <w:t>ree</w:t>
            </w:r>
          </w:p>
          <w:p w:rsidR="0092207A" w:rsidRDefault="00290428">
            <w:pPr>
              <w:pStyle w:val="Standard"/>
              <w:jc w:val="center"/>
            </w:pPr>
            <w:r>
              <w:t>Afternoon</w:t>
            </w:r>
          </w:p>
        </w:tc>
      </w:tr>
      <w:tr w:rsidR="0092207A">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15.00 – 15.15</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c>
          <w:tcPr>
            <w:tcW w:w="174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50F6" w:rsidRDefault="00CA50F6"/>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c>
          <w:tcPr>
            <w:tcW w:w="174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2207A" w:rsidRDefault="00290428">
            <w:pPr>
              <w:pStyle w:val="Standard"/>
              <w:jc w:val="center"/>
            </w:pPr>
            <w:r>
              <w:t>Break</w:t>
            </w:r>
          </w:p>
        </w:tc>
        <w:tc>
          <w:tcPr>
            <w:tcW w:w="17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50F6" w:rsidRDefault="00CA50F6"/>
        </w:tc>
      </w:tr>
      <w:tr w:rsidR="0092207A">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15.15 – 16.00</w:t>
            </w:r>
          </w:p>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50F6" w:rsidRDefault="00CA50F6"/>
        </w:tc>
        <w:tc>
          <w:tcPr>
            <w:tcW w:w="17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jc w:val="center"/>
            </w:pPr>
            <w:r>
              <w:t>Session</w:t>
            </w:r>
          </w:p>
        </w:tc>
        <w:tc>
          <w:tcPr>
            <w:tcW w:w="17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50F6" w:rsidRDefault="00CA50F6"/>
        </w:tc>
      </w:tr>
    </w:tbl>
    <w:p w:rsidR="0092207A" w:rsidRDefault="0092207A">
      <w:pPr>
        <w:pStyle w:val="Standard"/>
        <w:spacing w:line="259" w:lineRule="auto"/>
        <w:jc w:val="center"/>
        <w:rPr>
          <w:b/>
          <w:bCs/>
        </w:rPr>
      </w:pPr>
    </w:p>
    <w:p w:rsidR="0092207A" w:rsidRDefault="0092207A">
      <w:pPr>
        <w:pStyle w:val="Standard"/>
        <w:rPr>
          <w:b/>
          <w:sz w:val="28"/>
          <w:szCs w:val="28"/>
        </w:rPr>
      </w:pPr>
    </w:p>
    <w:p w:rsidR="0092207A" w:rsidRDefault="00290428">
      <w:pPr>
        <w:pStyle w:val="Standard"/>
      </w:pPr>
      <w:r>
        <w:rPr>
          <w:rFonts w:cs="Tahoma"/>
        </w:rPr>
        <w:t xml:space="preserve">Course provider </w:t>
      </w:r>
      <w:r>
        <w:rPr>
          <w:rFonts w:cs="Tahoma"/>
        </w:rPr>
        <w:tab/>
      </w:r>
      <w:r>
        <w:rPr>
          <w:rFonts w:cs="Tahoma"/>
          <w:b/>
        </w:rPr>
        <w:t xml:space="preserve">The Lake School of English Oxford </w:t>
      </w:r>
      <w:r>
        <w:rPr>
          <w:rFonts w:cs="Tahoma"/>
        </w:rPr>
        <w:t>(Partner or Receiving Organisation)</w:t>
      </w:r>
    </w:p>
    <w:p w:rsidR="0092207A" w:rsidRDefault="00290428">
      <w:pPr>
        <w:pStyle w:val="Standard"/>
      </w:pPr>
      <w:r>
        <w:rPr>
          <w:rFonts w:cs="Tahoma"/>
        </w:rPr>
        <w:t>Address</w:t>
      </w:r>
      <w:r>
        <w:rPr>
          <w:rFonts w:cs="Tahoma"/>
        </w:rPr>
        <w:tab/>
      </w:r>
      <w:r>
        <w:rPr>
          <w:rFonts w:cs="Tahoma"/>
        </w:rPr>
        <w:tab/>
      </w:r>
      <w:r>
        <w:rPr>
          <w:rFonts w:cs="Tahoma"/>
        </w:rPr>
        <w:tab/>
      </w:r>
      <w:r>
        <w:rPr>
          <w:rFonts w:cs="Tahoma"/>
          <w:b/>
        </w:rPr>
        <w:t>14 Park End St, Oxford OX1 1JQ UK</w:t>
      </w:r>
    </w:p>
    <w:p w:rsidR="0092207A" w:rsidRDefault="00290428">
      <w:pPr>
        <w:pStyle w:val="Standard"/>
      </w:pPr>
      <w:r>
        <w:rPr>
          <w:rFonts w:cs="Tahoma"/>
        </w:rPr>
        <w:t>Phone</w:t>
      </w:r>
      <w:r>
        <w:rPr>
          <w:rFonts w:cs="Tahoma"/>
        </w:rPr>
        <w:tab/>
      </w:r>
      <w:r>
        <w:rPr>
          <w:rFonts w:cs="Tahoma"/>
        </w:rPr>
        <w:tab/>
      </w:r>
      <w:r>
        <w:rPr>
          <w:rFonts w:cs="Tahoma"/>
        </w:rPr>
        <w:tab/>
      </w:r>
      <w:r>
        <w:rPr>
          <w:rFonts w:cs="Tahoma"/>
          <w:b/>
        </w:rPr>
        <w:t>+44 1865 724312</w:t>
      </w:r>
    </w:p>
    <w:p w:rsidR="0092207A" w:rsidRDefault="00290428">
      <w:pPr>
        <w:pStyle w:val="Standard"/>
      </w:pPr>
      <w:r>
        <w:rPr>
          <w:rFonts w:cs="Tahoma"/>
        </w:rPr>
        <w:t>Website</w:t>
      </w:r>
      <w:r>
        <w:rPr>
          <w:rFonts w:cs="Tahoma"/>
        </w:rPr>
        <w:tab/>
      </w:r>
      <w:r>
        <w:rPr>
          <w:rFonts w:cs="Tahoma"/>
        </w:rPr>
        <w:tab/>
      </w:r>
      <w:hyperlink r:id="rId11" w:history="1">
        <w:r>
          <w:rPr>
            <w:rFonts w:cs="Tahoma"/>
            <w:b/>
          </w:rPr>
          <w:t>www.englishinoxford.com</w:t>
        </w:r>
      </w:hyperlink>
    </w:p>
    <w:p w:rsidR="0092207A" w:rsidRDefault="00290428">
      <w:pPr>
        <w:pStyle w:val="Standard"/>
      </w:pPr>
      <w:r>
        <w:rPr>
          <w:rFonts w:cs="Tahoma"/>
        </w:rPr>
        <w:t>PIC</w:t>
      </w:r>
      <w:r>
        <w:rPr>
          <w:rFonts w:cs="Tahoma"/>
        </w:rPr>
        <w:tab/>
      </w:r>
      <w:r>
        <w:rPr>
          <w:rFonts w:cs="Tahoma"/>
        </w:rPr>
        <w:tab/>
      </w:r>
      <w:r>
        <w:rPr>
          <w:rFonts w:cs="Tahoma"/>
        </w:rPr>
        <w:tab/>
      </w:r>
      <w:r>
        <w:rPr>
          <w:rFonts w:cs="Tahoma"/>
          <w:b/>
        </w:rPr>
        <w:t>945960006</w:t>
      </w:r>
    </w:p>
    <w:p w:rsidR="0092207A" w:rsidRDefault="0092207A">
      <w:pPr>
        <w:pStyle w:val="Standard"/>
        <w:rPr>
          <w:rFonts w:cs="Tahoma"/>
        </w:rPr>
      </w:pPr>
    </w:p>
    <w:p w:rsidR="0092207A" w:rsidRDefault="00290428">
      <w:pPr>
        <w:pStyle w:val="Standard"/>
      </w:pPr>
      <w:r>
        <w:rPr>
          <w:rFonts w:cs="Tahoma"/>
        </w:rPr>
        <w:t>Course contact</w:t>
      </w:r>
      <w:r>
        <w:rPr>
          <w:rFonts w:cs="Tahoma"/>
        </w:rPr>
        <w:tab/>
      </w:r>
      <w:r>
        <w:rPr>
          <w:rFonts w:cs="Tahoma"/>
        </w:rPr>
        <w:tab/>
      </w:r>
      <w:r>
        <w:rPr>
          <w:rFonts w:cs="Tahoma"/>
          <w:b/>
        </w:rPr>
        <w:t>Carmel Engin</w:t>
      </w:r>
    </w:p>
    <w:p w:rsidR="0092207A" w:rsidRDefault="00290428">
      <w:pPr>
        <w:pStyle w:val="Standard"/>
      </w:pPr>
      <w:r>
        <w:rPr>
          <w:rFonts w:cs="Tahoma"/>
        </w:rPr>
        <w:t>Position</w:t>
      </w:r>
      <w:r>
        <w:rPr>
          <w:rFonts w:cs="Tahoma"/>
        </w:rPr>
        <w:tab/>
      </w:r>
      <w:r>
        <w:rPr>
          <w:rFonts w:cs="Tahoma"/>
        </w:rPr>
        <w:tab/>
      </w:r>
      <w:r>
        <w:rPr>
          <w:rFonts w:cs="Tahoma"/>
        </w:rPr>
        <w:tab/>
      </w:r>
      <w:r>
        <w:rPr>
          <w:rFonts w:cs="Tahoma"/>
          <w:b/>
        </w:rPr>
        <w:t xml:space="preserve">Director </w:t>
      </w:r>
      <w:r>
        <w:rPr>
          <w:rFonts w:cs="Tahoma"/>
        </w:rPr>
        <w:t>(Legal Representative)</w:t>
      </w:r>
    </w:p>
    <w:p w:rsidR="0092207A" w:rsidRDefault="00290428">
      <w:pPr>
        <w:pStyle w:val="Standard"/>
      </w:pPr>
      <w:r>
        <w:rPr>
          <w:rFonts w:cs="Tahoma"/>
        </w:rPr>
        <w:t>Email</w:t>
      </w:r>
      <w:r>
        <w:rPr>
          <w:rFonts w:cs="Tahoma"/>
        </w:rPr>
        <w:tab/>
      </w:r>
      <w:r>
        <w:rPr>
          <w:rFonts w:cs="Tahoma"/>
        </w:rPr>
        <w:tab/>
      </w:r>
      <w:r>
        <w:rPr>
          <w:rFonts w:cs="Tahoma"/>
        </w:rPr>
        <w:tab/>
      </w:r>
      <w:hyperlink r:id="rId12" w:history="1">
        <w:r>
          <w:rPr>
            <w:rFonts w:cs="Tahoma"/>
            <w:b/>
          </w:rPr>
          <w:t>carmel@englishinoxford.com</w:t>
        </w:r>
      </w:hyperlink>
    </w:p>
    <w:p w:rsidR="0092207A" w:rsidRDefault="0092207A">
      <w:pPr>
        <w:pStyle w:val="Standard"/>
        <w:rPr>
          <w:rFonts w:cs="Tahoma"/>
        </w:rPr>
      </w:pPr>
    </w:p>
    <w:p w:rsidR="0092207A" w:rsidRDefault="00290428">
      <w:pPr>
        <w:pStyle w:val="Standard"/>
      </w:pPr>
      <w:r>
        <w:rPr>
          <w:rFonts w:cs="Tahoma"/>
        </w:rPr>
        <w:t>Alternative contact</w:t>
      </w:r>
      <w:r>
        <w:rPr>
          <w:rFonts w:cs="Tahoma"/>
        </w:rPr>
        <w:tab/>
      </w:r>
      <w:r>
        <w:rPr>
          <w:rFonts w:cs="Tahoma"/>
          <w:b/>
        </w:rPr>
        <w:t>Susan Barber</w:t>
      </w:r>
    </w:p>
    <w:p w:rsidR="0092207A" w:rsidRDefault="00290428">
      <w:pPr>
        <w:pStyle w:val="Standard"/>
      </w:pPr>
      <w:r>
        <w:rPr>
          <w:rFonts w:cs="Tahoma"/>
        </w:rPr>
        <w:t>Position</w:t>
      </w:r>
      <w:r>
        <w:rPr>
          <w:rFonts w:cs="Tahoma"/>
        </w:rPr>
        <w:tab/>
      </w:r>
      <w:r>
        <w:rPr>
          <w:rFonts w:cs="Tahoma"/>
        </w:rPr>
        <w:tab/>
      </w:r>
      <w:r>
        <w:rPr>
          <w:rFonts w:cs="Tahoma"/>
        </w:rPr>
        <w:tab/>
      </w:r>
      <w:r>
        <w:rPr>
          <w:rFonts w:cs="Tahoma"/>
          <w:b/>
        </w:rPr>
        <w:t xml:space="preserve">Director </w:t>
      </w:r>
      <w:r>
        <w:rPr>
          <w:rFonts w:cs="Tahoma"/>
        </w:rPr>
        <w:t>(Legal Representative)</w:t>
      </w:r>
    </w:p>
    <w:p w:rsidR="0092207A" w:rsidRDefault="00290428">
      <w:pPr>
        <w:pStyle w:val="Standard"/>
      </w:pPr>
      <w:r>
        <w:rPr>
          <w:rFonts w:cs="Tahoma"/>
        </w:rPr>
        <w:t>Email</w:t>
      </w:r>
      <w:r>
        <w:rPr>
          <w:rFonts w:cs="Tahoma"/>
        </w:rPr>
        <w:tab/>
      </w:r>
      <w:r>
        <w:rPr>
          <w:rFonts w:cs="Tahoma"/>
        </w:rPr>
        <w:tab/>
      </w:r>
      <w:r>
        <w:rPr>
          <w:rFonts w:cs="Tahoma"/>
        </w:rPr>
        <w:tab/>
      </w:r>
      <w:hyperlink r:id="rId13" w:history="1">
        <w:r>
          <w:rPr>
            <w:rFonts w:cs="Tahoma"/>
            <w:b/>
          </w:rPr>
          <w:t>susan@englishinoxford.com</w:t>
        </w:r>
      </w:hyperlink>
    </w:p>
    <w:p w:rsidR="0092207A" w:rsidRDefault="0092207A">
      <w:pPr>
        <w:pStyle w:val="Standard"/>
        <w:rPr>
          <w:rFonts w:cs="Tahoma"/>
        </w:rPr>
      </w:pPr>
    </w:p>
    <w:p w:rsidR="0092207A" w:rsidRDefault="0092207A">
      <w:pPr>
        <w:pStyle w:val="Standard"/>
        <w:rPr>
          <w:b/>
          <w:sz w:val="28"/>
          <w:szCs w:val="28"/>
        </w:rPr>
      </w:pPr>
    </w:p>
    <w:p w:rsidR="0092207A" w:rsidRDefault="00833439">
      <w:pPr>
        <w:pStyle w:val="Standard"/>
      </w:pPr>
      <w:bookmarkStart w:id="0" w:name="_GoBack"/>
      <w:bookmarkEnd w:id="0"/>
      <w:r>
        <w:rPr>
          <w:noProof/>
          <w:lang w:val="cs-CZ" w:eastAsia="cs-CZ"/>
        </w:rPr>
        <w:lastRenderedPageBreak/>
        <w:drawing>
          <wp:anchor distT="0" distB="0" distL="114300" distR="114300" simplePos="0" relativeHeight="251667456" behindDoc="0" locked="0" layoutInCell="1" allowOverlap="1" wp14:anchorId="7D6D9517" wp14:editId="6FFD8971">
            <wp:simplePos x="0" y="0"/>
            <wp:positionH relativeFrom="margin">
              <wp:align>right</wp:align>
            </wp:positionH>
            <wp:positionV relativeFrom="paragraph">
              <wp:posOffset>9525</wp:posOffset>
            </wp:positionV>
            <wp:extent cx="2440940" cy="1327785"/>
            <wp:effectExtent l="0" t="0" r="0" b="5715"/>
            <wp:wrapSquare wrapText="bothSides"/>
            <wp:docPr id="16" name="Picture 16" descr="C:\Users\Carmel\AppData\Local\Microsoft\Windows\INetCache\Content.Word\LSE logo header colour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AppData\Local\Microsoft\Windows\INetCache\Content.Word\LSE logo header colour h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0940" cy="1327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428">
        <w:rPr>
          <w:b/>
          <w:sz w:val="28"/>
          <w:szCs w:val="28"/>
        </w:rPr>
        <w:t>Creative Teaching in the Secondary CLIL Classroom</w:t>
      </w:r>
    </w:p>
    <w:p w:rsidR="0092207A" w:rsidRDefault="0092207A">
      <w:pPr>
        <w:pStyle w:val="Standard"/>
        <w:rPr>
          <w:b/>
          <w:bCs/>
        </w:rPr>
      </w:pPr>
    </w:p>
    <w:p w:rsidR="0092207A" w:rsidRDefault="00290428">
      <w:pPr>
        <w:pStyle w:val="Standard"/>
      </w:pPr>
      <w:r>
        <w:rPr>
          <w:b/>
          <w:bCs/>
        </w:rPr>
        <w:t>Course Objectives</w:t>
      </w:r>
    </w:p>
    <w:p w:rsidR="0092207A" w:rsidRDefault="00290428">
      <w:pPr>
        <w:pStyle w:val="Standard"/>
      </w:pPr>
      <w:r>
        <w:rPr>
          <w:bCs/>
        </w:rPr>
        <w:t>To improve and extend the CLIL techniques and English language ability of teachers at Secondary school, to students aged 12-18.</w:t>
      </w:r>
    </w:p>
    <w:p w:rsidR="0092207A" w:rsidRDefault="0092207A">
      <w:pPr>
        <w:pStyle w:val="Standard"/>
        <w:rPr>
          <w:bCs/>
        </w:rPr>
      </w:pPr>
    </w:p>
    <w:p w:rsidR="0092207A" w:rsidRDefault="00290428">
      <w:pPr>
        <w:pStyle w:val="Standard"/>
      </w:pPr>
      <w:r>
        <w:rPr>
          <w:b/>
          <w:bCs/>
        </w:rPr>
        <w:t>Course Content</w:t>
      </w:r>
    </w:p>
    <w:p w:rsidR="0092207A" w:rsidRDefault="00290428">
      <w:pPr>
        <w:pStyle w:val="Standard"/>
      </w:pPr>
      <w:r>
        <w:rPr>
          <w:bCs/>
        </w:rPr>
        <w:t xml:space="preserve">Participants are asked to complete a pre-course questionnaire. Tutors plan the course to meet the needs of the course participants, who are often of mixed ability. </w:t>
      </w:r>
      <w:r>
        <w:rPr>
          <w:b/>
          <w:bCs/>
        </w:rPr>
        <w:t>Course content typically includes:</w:t>
      </w:r>
    </w:p>
    <w:p w:rsidR="0092207A" w:rsidRDefault="0092207A">
      <w:pPr>
        <w:pStyle w:val="Standard"/>
        <w:rPr>
          <w:rFonts w:cs="Tahoma"/>
        </w:rPr>
      </w:pPr>
    </w:p>
    <w:tbl>
      <w:tblPr>
        <w:tblW w:w="9214" w:type="dxa"/>
        <w:tblInd w:w="-118" w:type="dxa"/>
        <w:tblLayout w:type="fixed"/>
        <w:tblCellMar>
          <w:left w:w="10" w:type="dxa"/>
          <w:right w:w="10" w:type="dxa"/>
        </w:tblCellMar>
        <w:tblLook w:val="04A0" w:firstRow="1" w:lastRow="0" w:firstColumn="1" w:lastColumn="0" w:noHBand="0" w:noVBand="1"/>
      </w:tblPr>
      <w:tblGrid>
        <w:gridCol w:w="9214"/>
      </w:tblGrid>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Introductions and ice-breakers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Understanding CLIL concepts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Communication in the CLIL classroom</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Opening doors; diversity and inclusion</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Scaffolding, planning, delivering and reflecting</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Task-based learning and cross-curricular teaching</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Subject-based vocabulary, collocation and word partnerships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 xml:space="preserve">Learning </w:t>
            </w:r>
            <w:r w:rsidR="00716F9B">
              <w:rPr>
                <w:rFonts w:cs="Tahoma"/>
              </w:rPr>
              <w:t>preferences</w:t>
            </w:r>
            <w:r>
              <w:rPr>
                <w:rFonts w:cs="Tahoma"/>
              </w:rPr>
              <w:t>, multiple intelligences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Teaching students with learning difficulties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Classroom challenges; improving motivation, engagement and results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Writing, feedback, error correction and digital resources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Working with texts; exploring and creating engaging tasks to meet real and specific needs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CLIL games and activities; vocabulary, pronunciation, movement and drama</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Using graphics and images as a creative CLIL stimulus</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Developing personal language skills and communicative competence</w:t>
            </w:r>
          </w:p>
        </w:tc>
      </w:tr>
      <w:tr w:rsidR="0092207A">
        <w:tc>
          <w:tcPr>
            <w:tcW w:w="92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2207A" w:rsidRDefault="00290428">
            <w:pPr>
              <w:pStyle w:val="Standard"/>
            </w:pPr>
            <w:r>
              <w:rPr>
                <w:rFonts w:cs="Tahoma"/>
              </w:rPr>
              <w:t>The British education system and visit to a local Secondary school</w:t>
            </w:r>
          </w:p>
        </w:tc>
      </w:tr>
    </w:tbl>
    <w:p w:rsidR="0092207A" w:rsidRDefault="0092207A">
      <w:pPr>
        <w:pStyle w:val="Standard"/>
        <w:rPr>
          <w:rFonts w:cs="Tahoma"/>
        </w:rPr>
      </w:pPr>
    </w:p>
    <w:p w:rsidR="0092207A" w:rsidRDefault="00833439" w:rsidP="00833439">
      <w:pPr>
        <w:spacing w:after="160" w:line="259" w:lineRule="auto"/>
      </w:pPr>
      <w:r>
        <w:rPr>
          <w:noProof/>
          <w:lang w:val="cs-CZ" w:eastAsia="cs-CZ"/>
        </w:rPr>
        <w:drawing>
          <wp:anchor distT="0" distB="0" distL="114300" distR="114300" simplePos="0" relativeHeight="251673600" behindDoc="0" locked="0" layoutInCell="1" allowOverlap="1" wp14:anchorId="5EC0C57B" wp14:editId="2464F8D8">
            <wp:simplePos x="0" y="0"/>
            <wp:positionH relativeFrom="margin">
              <wp:align>right</wp:align>
            </wp:positionH>
            <wp:positionV relativeFrom="paragraph">
              <wp:posOffset>0</wp:posOffset>
            </wp:positionV>
            <wp:extent cx="2440940" cy="1327785"/>
            <wp:effectExtent l="0" t="0" r="0" b="5715"/>
            <wp:wrapSquare wrapText="bothSides"/>
            <wp:docPr id="19" name="Picture 19" descr="C:\Users\Carmel\AppData\Local\Microsoft\Windows\INetCache\Content.Word\LSE logo header colour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AppData\Local\Microsoft\Windows\INetCache\Content.Word\LSE logo header colour h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0940" cy="1327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Accommodation</w:t>
      </w:r>
    </w:p>
    <w:p w:rsidR="0092207A" w:rsidRDefault="00290428">
      <w:pPr>
        <w:pStyle w:val="Standard"/>
        <w:spacing w:line="259" w:lineRule="auto"/>
      </w:pPr>
      <w:r>
        <w:rPr>
          <w:b/>
          <w:bCs/>
          <w:sz w:val="28"/>
          <w:szCs w:val="28"/>
        </w:rPr>
        <w:t>Homestay</w:t>
      </w:r>
    </w:p>
    <w:p w:rsidR="0092207A" w:rsidRDefault="00290428">
      <w:pPr>
        <w:pStyle w:val="Standard"/>
        <w:spacing w:line="259" w:lineRule="auto"/>
      </w:pPr>
      <w:proofErr w:type="gramStart"/>
      <w:r>
        <w:rPr>
          <w:b/>
          <w:bCs/>
        </w:rPr>
        <w:t>a</w:t>
      </w:r>
      <w:proofErr w:type="gramEnd"/>
      <w:r>
        <w:rPr>
          <w:b/>
          <w:bCs/>
        </w:rPr>
        <w:t xml:space="preserve"> genuine, warm welcome and a clean, comfortable home</w:t>
      </w:r>
    </w:p>
    <w:p w:rsidR="0092207A" w:rsidRDefault="00290428">
      <w:pPr>
        <w:pStyle w:val="Standard"/>
        <w:spacing w:line="259" w:lineRule="auto"/>
      </w:pPr>
      <w:r>
        <w:rPr>
          <w:bCs/>
        </w:rPr>
        <w:t>The Lake School arranges homestay accommodation, if requested. Living with a friendly homestay is a great opportunity to talk and exchange cultures.</w:t>
      </w:r>
    </w:p>
    <w:p w:rsidR="0092207A" w:rsidRPr="00802AC4" w:rsidRDefault="00290428">
      <w:pPr>
        <w:pStyle w:val="Standard"/>
        <w:spacing w:line="259" w:lineRule="auto"/>
      </w:pPr>
      <w:r>
        <w:rPr>
          <w:bCs/>
        </w:rPr>
        <w:t>All Lake School homestays offer welcoming, clean and comfortable accommodation. Course participants have their own key to the house, so they can be independent. Guests have breakfast and evening meal with the homestay during the week and all meals are provided at weekends, including packed lunch if required.</w:t>
      </w:r>
    </w:p>
    <w:p w:rsidR="0092207A" w:rsidRDefault="00290428">
      <w:pPr>
        <w:pStyle w:val="Standard"/>
        <w:spacing w:line="259" w:lineRule="auto"/>
      </w:pPr>
      <w:r>
        <w:rPr>
          <w:bCs/>
          <w:lang w:val="en-US"/>
        </w:rPr>
        <w:t xml:space="preserve">The Accommodation Manager is Jayne </w:t>
      </w:r>
      <w:proofErr w:type="spellStart"/>
      <w:r>
        <w:rPr>
          <w:bCs/>
          <w:lang w:val="en-US"/>
        </w:rPr>
        <w:t>Chivers</w:t>
      </w:r>
      <w:proofErr w:type="spellEnd"/>
      <w:r>
        <w:rPr>
          <w:bCs/>
          <w:lang w:val="en-US"/>
        </w:rPr>
        <w:t xml:space="preserve">: </w:t>
      </w:r>
      <w:hyperlink r:id="rId14" w:history="1">
        <w:r>
          <w:rPr>
            <w:bCs/>
            <w:lang w:val="en-US"/>
          </w:rPr>
          <w:t>jayne@englishinoxford.com</w:t>
        </w:r>
      </w:hyperlink>
      <w:r>
        <w:rPr>
          <w:bCs/>
          <w:lang w:val="en-US"/>
        </w:rPr>
        <w:t xml:space="preserve">. She chooses participants’ homestay accommodation carefully, with their requests in mind.  </w:t>
      </w:r>
    </w:p>
    <w:p w:rsidR="0092207A" w:rsidRDefault="00290428">
      <w:pPr>
        <w:pStyle w:val="Standard"/>
        <w:spacing w:line="259" w:lineRule="auto"/>
      </w:pPr>
      <w:r>
        <w:rPr>
          <w:b/>
          <w:bCs/>
          <w:lang w:val="en-US"/>
        </w:rPr>
        <w:t>All Lake School homestays:</w:t>
      </w:r>
    </w:p>
    <w:p w:rsidR="0092207A" w:rsidRDefault="0092207A">
      <w:pPr>
        <w:pStyle w:val="Standard"/>
        <w:spacing w:line="259" w:lineRule="auto"/>
        <w:rPr>
          <w:bCs/>
          <w:lang w:val="en-US"/>
        </w:rPr>
      </w:pPr>
    </w:p>
    <w:p w:rsidR="0092207A" w:rsidRDefault="00290428">
      <w:pPr>
        <w:pStyle w:val="Standard"/>
        <w:numPr>
          <w:ilvl w:val="0"/>
          <w:numId w:val="13"/>
        </w:numPr>
        <w:spacing w:line="259" w:lineRule="auto"/>
      </w:pPr>
      <w:r>
        <w:rPr>
          <w:bCs/>
        </w:rPr>
        <w:t>provide half-board Monday to Friday and all meals at the weekend</w:t>
      </w:r>
    </w:p>
    <w:p w:rsidR="0092207A" w:rsidRDefault="00290428">
      <w:pPr>
        <w:pStyle w:val="Standard"/>
        <w:numPr>
          <w:ilvl w:val="0"/>
          <w:numId w:val="8"/>
        </w:numPr>
        <w:spacing w:line="259" w:lineRule="auto"/>
      </w:pPr>
      <w:r>
        <w:rPr>
          <w:bCs/>
        </w:rPr>
        <w:t>live a</w:t>
      </w:r>
      <w:hyperlink r:id="rId15" w:history="1">
        <w:r>
          <w:rPr>
            <w:bCs/>
          </w:rPr>
          <w:t> local bus ride away</w:t>
        </w:r>
      </w:hyperlink>
      <w:r>
        <w:rPr>
          <w:bCs/>
        </w:rPr>
        <w:t> from the school or within walking distance</w:t>
      </w:r>
    </w:p>
    <w:p w:rsidR="0092207A" w:rsidRDefault="00290428">
      <w:pPr>
        <w:pStyle w:val="Standard"/>
        <w:numPr>
          <w:ilvl w:val="0"/>
          <w:numId w:val="8"/>
        </w:numPr>
        <w:spacing w:line="259" w:lineRule="auto"/>
      </w:pPr>
      <w:r>
        <w:rPr>
          <w:bCs/>
        </w:rPr>
        <w:t>are carefully-selected for their friendliness and are regularly revisited</w:t>
      </w:r>
    </w:p>
    <w:p w:rsidR="0092207A" w:rsidRDefault="00290428">
      <w:pPr>
        <w:pStyle w:val="Standard"/>
        <w:numPr>
          <w:ilvl w:val="0"/>
          <w:numId w:val="8"/>
        </w:numPr>
        <w:spacing w:line="259" w:lineRule="auto"/>
      </w:pPr>
      <w:r>
        <w:rPr>
          <w:bCs/>
        </w:rPr>
        <w:t>promise never to have 2 guests of the same first language unless requested</w:t>
      </w:r>
    </w:p>
    <w:p w:rsidR="0092207A" w:rsidRDefault="00290428">
      <w:pPr>
        <w:pStyle w:val="Standard"/>
        <w:numPr>
          <w:ilvl w:val="0"/>
          <w:numId w:val="8"/>
        </w:numPr>
        <w:spacing w:line="259" w:lineRule="auto"/>
      </w:pPr>
      <w:r>
        <w:rPr>
          <w:bCs/>
        </w:rPr>
        <w:t>provide a comfortable bedroom, with space for clothes, and a place to study </w:t>
      </w:r>
    </w:p>
    <w:p w:rsidR="0092207A" w:rsidRDefault="00290428">
      <w:pPr>
        <w:pStyle w:val="Standard"/>
        <w:numPr>
          <w:ilvl w:val="0"/>
          <w:numId w:val="8"/>
        </w:numPr>
        <w:spacing w:line="259" w:lineRule="auto"/>
      </w:pPr>
      <w:r>
        <w:rPr>
          <w:bCs/>
        </w:rPr>
        <w:t>give appropriate washing facilities and bathroom access</w:t>
      </w:r>
    </w:p>
    <w:p w:rsidR="0092207A" w:rsidRDefault="00290428">
      <w:pPr>
        <w:pStyle w:val="Standard"/>
        <w:numPr>
          <w:ilvl w:val="0"/>
          <w:numId w:val="8"/>
        </w:numPr>
        <w:spacing w:line="259" w:lineRule="auto"/>
      </w:pPr>
      <w:r>
        <w:rPr>
          <w:bCs/>
        </w:rPr>
        <w:t>clean the room and change towels and bed linen on a weekly basis</w:t>
      </w:r>
    </w:p>
    <w:p w:rsidR="0092207A" w:rsidRDefault="00290428">
      <w:pPr>
        <w:pStyle w:val="Standard"/>
        <w:numPr>
          <w:ilvl w:val="0"/>
          <w:numId w:val="8"/>
        </w:numPr>
        <w:spacing w:line="259" w:lineRule="auto"/>
      </w:pPr>
      <w:r>
        <w:rPr>
          <w:bCs/>
        </w:rPr>
        <w:t>do laundry or allow the use of their laundry facilities</w:t>
      </w:r>
    </w:p>
    <w:p w:rsidR="0092207A" w:rsidRDefault="00290428">
      <w:pPr>
        <w:pStyle w:val="Standard"/>
        <w:numPr>
          <w:ilvl w:val="0"/>
          <w:numId w:val="8"/>
        </w:numPr>
        <w:spacing w:line="259" w:lineRule="auto"/>
      </w:pPr>
      <w:r>
        <w:rPr>
          <w:bCs/>
        </w:rPr>
        <w:t xml:space="preserve">offer free </w:t>
      </w:r>
      <w:proofErr w:type="spellStart"/>
      <w:r>
        <w:rPr>
          <w:bCs/>
        </w:rPr>
        <w:t>WiFi</w:t>
      </w:r>
      <w:proofErr w:type="spellEnd"/>
      <w:r>
        <w:rPr>
          <w:bCs/>
        </w:rPr>
        <w:t> internet access </w:t>
      </w:r>
    </w:p>
    <w:p w:rsidR="0092207A" w:rsidRDefault="00290428">
      <w:pPr>
        <w:pStyle w:val="Standard"/>
        <w:numPr>
          <w:ilvl w:val="0"/>
          <w:numId w:val="8"/>
        </w:numPr>
        <w:spacing w:line="259" w:lineRule="auto"/>
      </w:pPr>
      <w:r>
        <w:rPr>
          <w:bCs/>
        </w:rPr>
        <w:t>are interested in looking after guests of all ages and nationalities</w:t>
      </w:r>
    </w:p>
    <w:p w:rsidR="0092207A" w:rsidRDefault="00290428">
      <w:pPr>
        <w:pStyle w:val="Standard"/>
        <w:numPr>
          <w:ilvl w:val="0"/>
          <w:numId w:val="8"/>
        </w:numPr>
        <w:spacing w:line="259" w:lineRule="auto"/>
      </w:pPr>
      <w:r>
        <w:rPr>
          <w:bCs/>
        </w:rPr>
        <w:t>eat with their guests in the evenings and encourage them to speak English</w:t>
      </w:r>
    </w:p>
    <w:p w:rsidR="0092207A" w:rsidRDefault="00290428">
      <w:pPr>
        <w:pStyle w:val="Standard"/>
      </w:pPr>
      <w:r>
        <w:t xml:space="preserve">Accommodation is booked from the Sunday before the course starts to the Saturday after the course finishes.  </w:t>
      </w:r>
    </w:p>
    <w:sectPr w:rsidR="0092207A">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51" w:rsidRDefault="008F2151">
      <w:r>
        <w:separator/>
      </w:r>
    </w:p>
  </w:endnote>
  <w:endnote w:type="continuationSeparator" w:id="0">
    <w:p w:rsidR="008F2151" w:rsidRDefault="008F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51" w:rsidRDefault="008F2151">
      <w:r>
        <w:rPr>
          <w:color w:val="000000"/>
        </w:rPr>
        <w:separator/>
      </w:r>
    </w:p>
  </w:footnote>
  <w:footnote w:type="continuationSeparator" w:id="0">
    <w:p w:rsidR="008F2151" w:rsidRDefault="008F2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489F"/>
    <w:multiLevelType w:val="multilevel"/>
    <w:tmpl w:val="68029BA0"/>
    <w:styleLink w:val="WWNum7"/>
    <w:lvl w:ilvl="0">
      <w:numFmt w:val="bullet"/>
      <w:lvlText w:val=""/>
      <w:lvlJc w:val="left"/>
      <w:pPr>
        <w:ind w:left="720" w:hanging="360"/>
      </w:pPr>
      <w:rPr>
        <w:rFonts w:ascii="Wingdings" w:hAnsi="Wingdings"/>
        <w:b/>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30E9211C"/>
    <w:multiLevelType w:val="multilevel"/>
    <w:tmpl w:val="F4726B8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60E4980"/>
    <w:multiLevelType w:val="multilevel"/>
    <w:tmpl w:val="E50A6E1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C11615F"/>
    <w:multiLevelType w:val="multilevel"/>
    <w:tmpl w:val="830E1C94"/>
    <w:styleLink w:val="WW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FE135C5"/>
    <w:multiLevelType w:val="multilevel"/>
    <w:tmpl w:val="256646C6"/>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63046923"/>
    <w:multiLevelType w:val="multilevel"/>
    <w:tmpl w:val="68A27104"/>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66953A7B"/>
    <w:multiLevelType w:val="multilevel"/>
    <w:tmpl w:val="866EA668"/>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7F344FEE"/>
    <w:multiLevelType w:val="multilevel"/>
    <w:tmpl w:val="5D8429A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 w:numId="9">
    <w:abstractNumId w:val="3"/>
  </w:num>
  <w:num w:numId="10">
    <w:abstractNumId w:val="1"/>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A"/>
    <w:rsid w:val="00063E78"/>
    <w:rsid w:val="00065088"/>
    <w:rsid w:val="00096EA5"/>
    <w:rsid w:val="000E435C"/>
    <w:rsid w:val="000F1453"/>
    <w:rsid w:val="001436C3"/>
    <w:rsid w:val="00290428"/>
    <w:rsid w:val="003504FC"/>
    <w:rsid w:val="003C6CB0"/>
    <w:rsid w:val="003E4D48"/>
    <w:rsid w:val="00422BA4"/>
    <w:rsid w:val="004347D2"/>
    <w:rsid w:val="004F0309"/>
    <w:rsid w:val="00543F8B"/>
    <w:rsid w:val="00553B82"/>
    <w:rsid w:val="005D0440"/>
    <w:rsid w:val="005E6276"/>
    <w:rsid w:val="00682FEE"/>
    <w:rsid w:val="006E5A6F"/>
    <w:rsid w:val="006F6007"/>
    <w:rsid w:val="00716F9B"/>
    <w:rsid w:val="00802AC4"/>
    <w:rsid w:val="00833439"/>
    <w:rsid w:val="008871A4"/>
    <w:rsid w:val="008A2E90"/>
    <w:rsid w:val="008F2151"/>
    <w:rsid w:val="0092207A"/>
    <w:rsid w:val="00A42B75"/>
    <w:rsid w:val="00A90512"/>
    <w:rsid w:val="00AD019F"/>
    <w:rsid w:val="00B94FE0"/>
    <w:rsid w:val="00C244D4"/>
    <w:rsid w:val="00C51F35"/>
    <w:rsid w:val="00CA50F6"/>
    <w:rsid w:val="00D14DEB"/>
    <w:rsid w:val="00DD12FC"/>
    <w:rsid w:val="00E22562"/>
    <w:rsid w:val="00E85375"/>
    <w:rsid w:val="00F116D7"/>
    <w:rsid w:val="00F4140E"/>
    <w:rsid w:val="00F5156C"/>
    <w:rsid w:val="00F72E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kern w:val="3"/>
        <w:sz w:val="22"/>
        <w:szCs w:val="22"/>
        <w:lang w:val="en-GB"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Standard"/>
    <w:next w:val="Standard"/>
    <w:pPr>
      <w:keepNext/>
      <w:outlineLvl w:val="1"/>
    </w:pPr>
    <w:rPr>
      <w:rFonts w:ascii="Arial" w:eastAsia="Times New Roman" w:hAnsi="Arial" w:cs="Times New Roman"/>
      <w:b/>
      <w:bCs/>
      <w:sz w:val="24"/>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ascii="Arial" w:eastAsia="Times New Roman" w:hAnsi="Arial" w:cs="Times New Roman"/>
      <w:bCs/>
      <w:sz w:val="24"/>
      <w:szCs w:val="20"/>
      <w:lang w:val="en-US"/>
    </w:rPr>
  </w:style>
  <w:style w:type="paragraph" w:styleId="Seznam">
    <w:name w:val="List"/>
    <w:basedOn w:val="Textbody"/>
    <w:rPr>
      <w:rFonts w:ascii="Calibri" w:eastAsia="Calibri" w:hAnsi="Calibri"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pPr>
      <w:ind w:left="720"/>
    </w:pPr>
  </w:style>
  <w:style w:type="paragraph" w:styleId="Textbubliny">
    <w:name w:val="Balloon Text"/>
    <w:basedOn w:val="Standard"/>
    <w:rPr>
      <w:rFonts w:ascii="Segoe UI" w:eastAsia="Segoe UI" w:hAnsi="Segoe UI" w:cs="Segoe UI"/>
      <w:sz w:val="18"/>
      <w:szCs w:val="18"/>
    </w:rPr>
  </w:style>
  <w:style w:type="paragraph" w:styleId="Prosttext">
    <w:name w:val="Plain Text"/>
    <w:basedOn w:val="Standard"/>
    <w:rPr>
      <w:rFonts w:ascii="Consolas" w:eastAsia="Consolas" w:hAnsi="Consolas" w:cs="Consolas"/>
    </w:rPr>
  </w:style>
  <w:style w:type="character" w:customStyle="1" w:styleId="Internetlink">
    <w:name w:val="Internet link"/>
    <w:basedOn w:val="Standardnpsmoodstavce"/>
    <w:rPr>
      <w:color w:val="0563C1"/>
      <w:u w:val="single"/>
    </w:rPr>
  </w:style>
  <w:style w:type="character" w:customStyle="1" w:styleId="Heading2Char">
    <w:name w:val="Heading 2 Char"/>
    <w:basedOn w:val="Standardnpsmoodstavce"/>
    <w:rPr>
      <w:rFonts w:ascii="Arial" w:eastAsia="Times New Roman" w:hAnsi="Arial" w:cs="Times New Roman"/>
      <w:b/>
      <w:bCs/>
      <w:sz w:val="24"/>
      <w:szCs w:val="20"/>
      <w:lang w:val="en-US"/>
    </w:rPr>
  </w:style>
  <w:style w:type="character" w:customStyle="1" w:styleId="BodyTextChar">
    <w:name w:val="Body Text Char"/>
    <w:basedOn w:val="Standardnpsmoodstavce"/>
    <w:rPr>
      <w:rFonts w:ascii="Arial" w:eastAsia="Times New Roman" w:hAnsi="Arial" w:cs="Times New Roman"/>
      <w:bCs/>
      <w:sz w:val="24"/>
      <w:szCs w:val="20"/>
      <w:lang w:val="en-US"/>
    </w:rPr>
  </w:style>
  <w:style w:type="character" w:customStyle="1" w:styleId="BalloonTextChar">
    <w:name w:val="Balloon Text Char"/>
    <w:basedOn w:val="Standardnpsmoodstavce"/>
    <w:rPr>
      <w:rFonts w:ascii="Segoe UI" w:eastAsia="Segoe UI" w:hAnsi="Segoe UI" w:cs="Segoe UI"/>
      <w:sz w:val="18"/>
      <w:szCs w:val="18"/>
    </w:rPr>
  </w:style>
  <w:style w:type="character" w:customStyle="1" w:styleId="PlainTextChar">
    <w:name w:val="Plain Text Char"/>
    <w:basedOn w:val="Standardnpsmoodstavce"/>
    <w:rPr>
      <w:rFonts w:ascii="Consolas" w:eastAsia="Consolas" w:hAnsi="Consolas" w:cs="Consolas"/>
    </w:rPr>
  </w:style>
  <w:style w:type="character" w:customStyle="1" w:styleId="PlainTextChar1">
    <w:name w:val="Plain Text Char1"/>
    <w:basedOn w:val="Standardnpsmoodstavce"/>
    <w:rPr>
      <w:rFonts w:ascii="Consolas" w:eastAsia="Consolas" w:hAnsi="Consolas" w:cs="Consolas"/>
      <w:sz w:val="21"/>
      <w:szCs w:val="21"/>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b/>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numbering" w:customStyle="1" w:styleId="NoList1">
    <w:name w:val="No List_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kern w:val="3"/>
        <w:sz w:val="22"/>
        <w:szCs w:val="22"/>
        <w:lang w:val="en-GB"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Standard"/>
    <w:next w:val="Standard"/>
    <w:pPr>
      <w:keepNext/>
      <w:outlineLvl w:val="1"/>
    </w:pPr>
    <w:rPr>
      <w:rFonts w:ascii="Arial" w:eastAsia="Times New Roman" w:hAnsi="Arial" w:cs="Times New Roman"/>
      <w:b/>
      <w:bCs/>
      <w:sz w:val="24"/>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ascii="Arial" w:eastAsia="Times New Roman" w:hAnsi="Arial" w:cs="Times New Roman"/>
      <w:bCs/>
      <w:sz w:val="24"/>
      <w:szCs w:val="20"/>
      <w:lang w:val="en-US"/>
    </w:rPr>
  </w:style>
  <w:style w:type="paragraph" w:styleId="Seznam">
    <w:name w:val="List"/>
    <w:basedOn w:val="Textbody"/>
    <w:rPr>
      <w:rFonts w:ascii="Calibri" w:eastAsia="Calibri" w:hAnsi="Calibri"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pPr>
      <w:ind w:left="720"/>
    </w:pPr>
  </w:style>
  <w:style w:type="paragraph" w:styleId="Textbubliny">
    <w:name w:val="Balloon Text"/>
    <w:basedOn w:val="Standard"/>
    <w:rPr>
      <w:rFonts w:ascii="Segoe UI" w:eastAsia="Segoe UI" w:hAnsi="Segoe UI" w:cs="Segoe UI"/>
      <w:sz w:val="18"/>
      <w:szCs w:val="18"/>
    </w:rPr>
  </w:style>
  <w:style w:type="paragraph" w:styleId="Prosttext">
    <w:name w:val="Plain Text"/>
    <w:basedOn w:val="Standard"/>
    <w:rPr>
      <w:rFonts w:ascii="Consolas" w:eastAsia="Consolas" w:hAnsi="Consolas" w:cs="Consolas"/>
    </w:rPr>
  </w:style>
  <w:style w:type="character" w:customStyle="1" w:styleId="Internetlink">
    <w:name w:val="Internet link"/>
    <w:basedOn w:val="Standardnpsmoodstavce"/>
    <w:rPr>
      <w:color w:val="0563C1"/>
      <w:u w:val="single"/>
    </w:rPr>
  </w:style>
  <w:style w:type="character" w:customStyle="1" w:styleId="Heading2Char">
    <w:name w:val="Heading 2 Char"/>
    <w:basedOn w:val="Standardnpsmoodstavce"/>
    <w:rPr>
      <w:rFonts w:ascii="Arial" w:eastAsia="Times New Roman" w:hAnsi="Arial" w:cs="Times New Roman"/>
      <w:b/>
      <w:bCs/>
      <w:sz w:val="24"/>
      <w:szCs w:val="20"/>
      <w:lang w:val="en-US"/>
    </w:rPr>
  </w:style>
  <w:style w:type="character" w:customStyle="1" w:styleId="BodyTextChar">
    <w:name w:val="Body Text Char"/>
    <w:basedOn w:val="Standardnpsmoodstavce"/>
    <w:rPr>
      <w:rFonts w:ascii="Arial" w:eastAsia="Times New Roman" w:hAnsi="Arial" w:cs="Times New Roman"/>
      <w:bCs/>
      <w:sz w:val="24"/>
      <w:szCs w:val="20"/>
      <w:lang w:val="en-US"/>
    </w:rPr>
  </w:style>
  <w:style w:type="character" w:customStyle="1" w:styleId="BalloonTextChar">
    <w:name w:val="Balloon Text Char"/>
    <w:basedOn w:val="Standardnpsmoodstavce"/>
    <w:rPr>
      <w:rFonts w:ascii="Segoe UI" w:eastAsia="Segoe UI" w:hAnsi="Segoe UI" w:cs="Segoe UI"/>
      <w:sz w:val="18"/>
      <w:szCs w:val="18"/>
    </w:rPr>
  </w:style>
  <w:style w:type="character" w:customStyle="1" w:styleId="PlainTextChar">
    <w:name w:val="Plain Text Char"/>
    <w:basedOn w:val="Standardnpsmoodstavce"/>
    <w:rPr>
      <w:rFonts w:ascii="Consolas" w:eastAsia="Consolas" w:hAnsi="Consolas" w:cs="Consolas"/>
    </w:rPr>
  </w:style>
  <w:style w:type="character" w:customStyle="1" w:styleId="PlainTextChar1">
    <w:name w:val="Plain Text Char1"/>
    <w:basedOn w:val="Standardnpsmoodstavce"/>
    <w:rPr>
      <w:rFonts w:ascii="Consolas" w:eastAsia="Consolas" w:hAnsi="Consolas" w:cs="Consolas"/>
      <w:sz w:val="21"/>
      <w:szCs w:val="21"/>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b/>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numbering" w:customStyle="1" w:styleId="NoList1">
    <w:name w:val="No List_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an@englishinoxford.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mel@englishinoxfor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inoxford.com" TargetMode="External"/><Relationship Id="rId5" Type="http://schemas.openxmlformats.org/officeDocument/2006/relationships/settings" Target="settings.xml"/><Relationship Id="rId15" Type="http://schemas.openxmlformats.org/officeDocument/2006/relationships/hyperlink" Target="http://www.oxfordbus.co.uk/content/doc/cms/SmartZoneMAP.pdf"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lake.etestify.com" TargetMode="External"/><Relationship Id="rId14" Type="http://schemas.openxmlformats.org/officeDocument/2006/relationships/hyperlink" Target="mailto:jayne@englishinox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A60F2-50D0-4880-9329-C683CEC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4144</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Pavlína Dolejší</cp:lastModifiedBy>
  <cp:revision>2</cp:revision>
  <cp:lastPrinted>2018-05-30T10:06:00Z</cp:lastPrinted>
  <dcterms:created xsi:type="dcterms:W3CDTF">2018-12-04T12:53:00Z</dcterms:created>
  <dcterms:modified xsi:type="dcterms:W3CDTF">2018-12-04T12:53:00Z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